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93" w:rsidRPr="00D0627E" w:rsidRDefault="00D0627E" w:rsidP="00A7521D">
      <w:pPr>
        <w:shd w:val="clear" w:color="auto" w:fill="FFFFFF"/>
        <w:jc w:val="center"/>
        <w:rPr>
          <w:b/>
          <w:sz w:val="24"/>
          <w:szCs w:val="24"/>
        </w:rPr>
      </w:pPr>
      <w:bookmarkStart w:id="0" w:name="_GoBack"/>
      <w:bookmarkEnd w:id="0"/>
      <w:r w:rsidRPr="00D0627E">
        <w:rPr>
          <w:b/>
          <w:bCs/>
          <w:color w:val="000000"/>
          <w:sz w:val="29"/>
          <w:szCs w:val="29"/>
        </w:rPr>
        <w:t>MEVLANA DE</w:t>
      </w:r>
      <w:r w:rsidRPr="00D0627E">
        <w:rPr>
          <w:rFonts w:eastAsia="Times New Roman"/>
          <w:b/>
          <w:bCs/>
          <w:color w:val="000000"/>
          <w:sz w:val="29"/>
          <w:szCs w:val="29"/>
        </w:rPr>
        <w:t>ĞİŞİM PROGRAMI KAPSAMINDA</w:t>
      </w:r>
    </w:p>
    <w:p w:rsidR="00845393" w:rsidRPr="00D0627E" w:rsidRDefault="00D0627E" w:rsidP="00A7521D">
      <w:pPr>
        <w:shd w:val="clear" w:color="auto" w:fill="FFFFFF"/>
        <w:jc w:val="center"/>
        <w:rPr>
          <w:b/>
          <w:sz w:val="24"/>
          <w:szCs w:val="24"/>
        </w:rPr>
      </w:pPr>
      <w:r w:rsidRPr="00D0627E">
        <w:rPr>
          <w:b/>
          <w:bCs/>
          <w:color w:val="000000"/>
          <w:sz w:val="29"/>
          <w:szCs w:val="29"/>
        </w:rPr>
        <w:t>Y</w:t>
      </w:r>
      <w:r w:rsidRPr="00D0627E">
        <w:rPr>
          <w:rFonts w:eastAsia="Times New Roman"/>
          <w:b/>
          <w:bCs/>
          <w:color w:val="000000"/>
          <w:sz w:val="29"/>
          <w:szCs w:val="29"/>
        </w:rPr>
        <w:t>ÜKSEKÖĞRETİM KURUMLARINA AKTARILACAK</w:t>
      </w:r>
    </w:p>
    <w:p w:rsidR="00845393" w:rsidRPr="00D0627E" w:rsidRDefault="00D0627E" w:rsidP="00A7521D">
      <w:pPr>
        <w:shd w:val="clear" w:color="auto" w:fill="FFFFFF"/>
        <w:jc w:val="center"/>
        <w:rPr>
          <w:b/>
          <w:sz w:val="24"/>
          <w:szCs w:val="24"/>
        </w:rPr>
      </w:pPr>
      <w:r w:rsidRPr="00D0627E">
        <w:rPr>
          <w:b/>
          <w:bCs/>
          <w:color w:val="000000"/>
          <w:sz w:val="29"/>
          <w:szCs w:val="29"/>
        </w:rPr>
        <w:t>TUTARLARIN KULLANIMI, MUHASEBELE</w:t>
      </w:r>
      <w:r w:rsidRPr="00D0627E">
        <w:rPr>
          <w:rFonts w:eastAsia="Times New Roman"/>
          <w:b/>
          <w:bCs/>
          <w:color w:val="000000"/>
          <w:sz w:val="29"/>
          <w:szCs w:val="29"/>
        </w:rPr>
        <w:t>ŞTİRİLMESİ,</w:t>
      </w:r>
    </w:p>
    <w:p w:rsidR="00845393" w:rsidRPr="00D0627E" w:rsidRDefault="00D0627E" w:rsidP="00A7521D">
      <w:pPr>
        <w:shd w:val="clear" w:color="auto" w:fill="FFFFFF"/>
        <w:jc w:val="center"/>
        <w:rPr>
          <w:b/>
          <w:sz w:val="24"/>
          <w:szCs w:val="24"/>
        </w:rPr>
      </w:pPr>
      <w:r w:rsidRPr="00D0627E">
        <w:rPr>
          <w:b/>
          <w:bCs/>
          <w:color w:val="000000"/>
          <w:sz w:val="29"/>
          <w:szCs w:val="29"/>
        </w:rPr>
        <w:t xml:space="preserve">YAPILACAK </w:t>
      </w:r>
      <w:r w:rsidRPr="00D0627E">
        <w:rPr>
          <w:rFonts w:eastAsia="Times New Roman"/>
          <w:b/>
          <w:bCs/>
          <w:color w:val="000000"/>
          <w:sz w:val="29"/>
          <w:szCs w:val="29"/>
        </w:rPr>
        <w:t>ÖDEMELER İLE İLGİLİ DİĞER HUSUSLARA</w:t>
      </w:r>
    </w:p>
    <w:p w:rsidR="00845393" w:rsidRDefault="00D0627E" w:rsidP="00A7521D">
      <w:pPr>
        <w:shd w:val="clear" w:color="auto" w:fill="FFFFFF"/>
        <w:jc w:val="center"/>
        <w:rPr>
          <w:rFonts w:eastAsia="Times New Roman"/>
          <w:b/>
          <w:color w:val="000000"/>
          <w:sz w:val="29"/>
          <w:szCs w:val="29"/>
        </w:rPr>
      </w:pPr>
      <w:r w:rsidRPr="00D0627E">
        <w:rPr>
          <w:rFonts w:eastAsia="Times New Roman"/>
          <w:b/>
          <w:color w:val="000000"/>
          <w:sz w:val="29"/>
          <w:szCs w:val="29"/>
        </w:rPr>
        <w:t>İLİŞKİN ESAS VE USULLER</w:t>
      </w:r>
    </w:p>
    <w:p w:rsidR="00A7521D" w:rsidRDefault="00A7521D" w:rsidP="00A7521D">
      <w:pPr>
        <w:shd w:val="clear" w:color="auto" w:fill="FFFFFF"/>
        <w:jc w:val="center"/>
        <w:rPr>
          <w:rFonts w:eastAsia="Times New Roman"/>
          <w:b/>
          <w:color w:val="000000"/>
          <w:sz w:val="29"/>
          <w:szCs w:val="29"/>
        </w:rPr>
      </w:pPr>
    </w:p>
    <w:p w:rsidR="00A7521D" w:rsidRPr="00A7521D" w:rsidRDefault="00A7521D" w:rsidP="00A7521D">
      <w:pPr>
        <w:shd w:val="clear" w:color="auto" w:fill="FFFFFF"/>
        <w:jc w:val="center"/>
        <w:rPr>
          <w:b/>
          <w:sz w:val="24"/>
          <w:szCs w:val="24"/>
        </w:rPr>
      </w:pPr>
    </w:p>
    <w:p w:rsidR="00845393" w:rsidRDefault="00D0627E" w:rsidP="00A7521D">
      <w:pPr>
        <w:shd w:val="clear" w:color="auto" w:fill="FFFFFF"/>
        <w:jc w:val="both"/>
        <w:rPr>
          <w:sz w:val="24"/>
          <w:szCs w:val="24"/>
        </w:rPr>
      </w:pPr>
      <w:r>
        <w:rPr>
          <w:b/>
          <w:bCs/>
          <w:color w:val="000000"/>
          <w:sz w:val="25"/>
          <w:szCs w:val="25"/>
        </w:rPr>
        <w:t>Ama</w:t>
      </w:r>
      <w:r>
        <w:rPr>
          <w:rFonts w:eastAsia="Times New Roman"/>
          <w:b/>
          <w:bCs/>
          <w:color w:val="000000"/>
          <w:sz w:val="25"/>
          <w:szCs w:val="25"/>
        </w:rPr>
        <w:t>ç ve kapsam</w:t>
      </w:r>
    </w:p>
    <w:p w:rsidR="00845393" w:rsidRDefault="00D0627E" w:rsidP="00A7521D">
      <w:pPr>
        <w:shd w:val="clear" w:color="auto" w:fill="FFFFFF"/>
        <w:jc w:val="both"/>
        <w:rPr>
          <w:sz w:val="24"/>
          <w:szCs w:val="24"/>
        </w:rPr>
      </w:pPr>
      <w:r>
        <w:rPr>
          <w:b/>
          <w:bCs/>
          <w:color w:val="000000"/>
          <w:sz w:val="25"/>
          <w:szCs w:val="25"/>
        </w:rPr>
        <w:t>MADDE l-</w:t>
      </w:r>
      <w:r>
        <w:rPr>
          <w:color w:val="000000"/>
          <w:sz w:val="25"/>
          <w:szCs w:val="25"/>
        </w:rPr>
        <w:t>(1) Bu Esas ve Usuller, Mevlana De</w:t>
      </w:r>
      <w:r>
        <w:rPr>
          <w:rFonts w:eastAsia="Times New Roman"/>
          <w:color w:val="000000"/>
          <w:sz w:val="25"/>
          <w:szCs w:val="25"/>
        </w:rPr>
        <w:t>ğişim Programı kapsamında YÖK tarafından yükseköğretim kurumlarının özel hesaplarına aktarılan tutarların kullanımı, muhasebeleştirilmesi ve bu kapsamda yapılacak ödemeler ile diğer hususları belirlemek üzere hazırlanmıştır.</w:t>
      </w:r>
    </w:p>
    <w:p w:rsidR="00845393" w:rsidRDefault="00D0627E" w:rsidP="00A7521D">
      <w:pPr>
        <w:shd w:val="clear" w:color="auto" w:fill="FFFFFF"/>
        <w:jc w:val="both"/>
        <w:rPr>
          <w:sz w:val="24"/>
          <w:szCs w:val="24"/>
        </w:rPr>
      </w:pPr>
      <w:r>
        <w:rPr>
          <w:b/>
          <w:bCs/>
          <w:color w:val="000000"/>
          <w:sz w:val="25"/>
          <w:szCs w:val="25"/>
        </w:rPr>
        <w:t>Dayanak</w:t>
      </w:r>
    </w:p>
    <w:p w:rsidR="00845393" w:rsidRDefault="00D0627E" w:rsidP="00A7521D">
      <w:pPr>
        <w:shd w:val="clear" w:color="auto" w:fill="FFFFFF"/>
        <w:jc w:val="both"/>
        <w:rPr>
          <w:sz w:val="24"/>
          <w:szCs w:val="24"/>
        </w:rPr>
      </w:pPr>
      <w:r>
        <w:rPr>
          <w:b/>
          <w:bCs/>
          <w:color w:val="000000"/>
          <w:sz w:val="25"/>
          <w:szCs w:val="25"/>
        </w:rPr>
        <w:t xml:space="preserve">MADDE </w:t>
      </w:r>
      <w:r w:rsidRPr="00DF55B7">
        <w:rPr>
          <w:b/>
          <w:color w:val="000000"/>
          <w:sz w:val="25"/>
          <w:szCs w:val="25"/>
        </w:rPr>
        <w:t>2</w:t>
      </w:r>
      <w:r w:rsidR="00DF55B7">
        <w:rPr>
          <w:color w:val="000000"/>
          <w:sz w:val="25"/>
          <w:szCs w:val="25"/>
        </w:rPr>
        <w:t>-</w:t>
      </w:r>
      <w:r>
        <w:rPr>
          <w:color w:val="000000"/>
          <w:sz w:val="25"/>
          <w:szCs w:val="25"/>
        </w:rPr>
        <w:t>(1) Bu Esas ve Usuller, 2547 say</w:t>
      </w:r>
      <w:r>
        <w:rPr>
          <w:rFonts w:eastAsia="Times New Roman"/>
          <w:color w:val="000000"/>
          <w:sz w:val="25"/>
          <w:szCs w:val="25"/>
        </w:rPr>
        <w:t>ılı Yükseköğretim Kanununun 10 uncu maddesine dayanılarak hazırlanmıştır.</w:t>
      </w:r>
    </w:p>
    <w:p w:rsidR="00845393" w:rsidRDefault="00D0627E" w:rsidP="00DF55B7">
      <w:pPr>
        <w:shd w:val="clear" w:color="auto" w:fill="FFFFFF"/>
        <w:jc w:val="both"/>
        <w:rPr>
          <w:sz w:val="24"/>
          <w:szCs w:val="24"/>
        </w:rPr>
      </w:pPr>
      <w:r w:rsidRPr="00DF55B7">
        <w:rPr>
          <w:b/>
          <w:bCs/>
          <w:color w:val="000000"/>
          <w:sz w:val="25"/>
          <w:szCs w:val="25"/>
        </w:rPr>
        <w:t>Tan</w:t>
      </w:r>
      <w:r w:rsidRPr="00DF55B7">
        <w:rPr>
          <w:rFonts w:eastAsia="Times New Roman"/>
          <w:b/>
          <w:bCs/>
          <w:color w:val="000000"/>
          <w:sz w:val="25"/>
          <w:szCs w:val="25"/>
        </w:rPr>
        <w:t>ımlar</w:t>
      </w:r>
    </w:p>
    <w:p w:rsidR="00845393" w:rsidRDefault="00D0627E">
      <w:pPr>
        <w:shd w:val="clear" w:color="auto" w:fill="FFFFFF"/>
        <w:rPr>
          <w:sz w:val="24"/>
          <w:szCs w:val="24"/>
        </w:rPr>
      </w:pPr>
      <w:r>
        <w:rPr>
          <w:b/>
          <w:bCs/>
          <w:color w:val="000000"/>
          <w:sz w:val="25"/>
          <w:szCs w:val="25"/>
        </w:rPr>
        <w:t xml:space="preserve">MADDE </w:t>
      </w:r>
      <w:r w:rsidR="00DF55B7">
        <w:rPr>
          <w:b/>
          <w:color w:val="000000"/>
          <w:sz w:val="25"/>
          <w:szCs w:val="25"/>
        </w:rPr>
        <w:t>3</w:t>
      </w:r>
      <w:r w:rsidR="00DF55B7">
        <w:rPr>
          <w:color w:val="000000"/>
          <w:sz w:val="25"/>
          <w:szCs w:val="25"/>
        </w:rPr>
        <w:t xml:space="preserve">-(1) </w:t>
      </w:r>
      <w:r>
        <w:rPr>
          <w:color w:val="000000"/>
          <w:sz w:val="25"/>
          <w:szCs w:val="25"/>
        </w:rPr>
        <w:t>Bu Esas ve Usullerde ge</w:t>
      </w:r>
      <w:r>
        <w:rPr>
          <w:rFonts w:eastAsia="Times New Roman"/>
          <w:color w:val="000000"/>
          <w:sz w:val="25"/>
          <w:szCs w:val="25"/>
        </w:rPr>
        <w:t>çen;</w:t>
      </w:r>
    </w:p>
    <w:p w:rsidR="00845393" w:rsidRDefault="00D0627E" w:rsidP="00A7521D">
      <w:pPr>
        <w:shd w:val="clear" w:color="auto" w:fill="FFFFFF"/>
        <w:jc w:val="both"/>
        <w:rPr>
          <w:sz w:val="24"/>
          <w:szCs w:val="24"/>
        </w:rPr>
      </w:pPr>
      <w:r>
        <w:rPr>
          <w:color w:val="000000"/>
          <w:sz w:val="25"/>
          <w:szCs w:val="25"/>
        </w:rPr>
        <w:t>a)Mevlana De</w:t>
      </w:r>
      <w:r>
        <w:rPr>
          <w:rFonts w:eastAsia="Times New Roman"/>
          <w:color w:val="000000"/>
          <w:sz w:val="25"/>
          <w:szCs w:val="25"/>
        </w:rPr>
        <w:t>ğişim Programı: Yurtiçinde eğitim veren yükseköğretim kurumları ile yurtdışında eğitim veren yükseköğretim kurumlan arasında protokol kapsamında yapılan öğrenci ve öğretim elemanı değişim programını,</w:t>
      </w:r>
    </w:p>
    <w:p w:rsidR="00845393" w:rsidRDefault="00D0627E" w:rsidP="00A7521D">
      <w:pPr>
        <w:shd w:val="clear" w:color="auto" w:fill="FFFFFF"/>
        <w:jc w:val="both"/>
        <w:rPr>
          <w:sz w:val="24"/>
          <w:szCs w:val="24"/>
        </w:rPr>
      </w:pPr>
      <w:r>
        <w:rPr>
          <w:color w:val="000000"/>
          <w:sz w:val="25"/>
          <w:szCs w:val="25"/>
        </w:rPr>
        <w:t>b)Mevlana De</w:t>
      </w:r>
      <w:r>
        <w:rPr>
          <w:rFonts w:eastAsia="Times New Roman"/>
          <w:color w:val="000000"/>
          <w:sz w:val="25"/>
          <w:szCs w:val="25"/>
        </w:rPr>
        <w:t>ğişim Programı Kurum Koordinasyon Ofisi: Yükseköğretim kurumlarında Mevlana Değişim Programına ilişkin işlemleri yürütmekle görevli birimi,</w:t>
      </w:r>
    </w:p>
    <w:p w:rsidR="00845393" w:rsidRDefault="00D0627E" w:rsidP="00A7521D">
      <w:pPr>
        <w:shd w:val="clear" w:color="auto" w:fill="FFFFFF"/>
        <w:jc w:val="both"/>
        <w:rPr>
          <w:sz w:val="24"/>
          <w:szCs w:val="24"/>
        </w:rPr>
      </w:pPr>
      <w:r>
        <w:rPr>
          <w:color w:val="000000"/>
          <w:sz w:val="25"/>
          <w:szCs w:val="25"/>
        </w:rPr>
        <w:t>c)Mevlana De</w:t>
      </w:r>
      <w:r>
        <w:rPr>
          <w:rFonts w:eastAsia="Times New Roman"/>
          <w:color w:val="000000"/>
          <w:sz w:val="25"/>
          <w:szCs w:val="25"/>
        </w:rPr>
        <w:t>ğişim Programı Kurum Koordinatörü: Mevlana Değişim Programı kurum koordinasyon ofisinin faaliyetlerinin yükseköğretim kurumu adına yürütülmesinden sorumlu, yükseköğretim kurumlarının en yüksek kurum amiri veya yardımcısına doğrudan bağlı personeli,</w:t>
      </w:r>
    </w:p>
    <w:p w:rsidR="00845393" w:rsidRDefault="00D0627E" w:rsidP="00A7521D">
      <w:pPr>
        <w:shd w:val="clear" w:color="auto" w:fill="FFFFFF"/>
        <w:jc w:val="both"/>
        <w:rPr>
          <w:sz w:val="24"/>
          <w:szCs w:val="24"/>
        </w:rPr>
      </w:pPr>
      <w:r>
        <w:rPr>
          <w:rFonts w:eastAsia="Times New Roman"/>
          <w:color w:val="000000"/>
          <w:sz w:val="25"/>
          <w:szCs w:val="25"/>
        </w:rPr>
        <w:t>ç) Mevlana Değişim Programı Öğretim Elemanı: Mevlana Değişim Programı kapsamında gerçekleştirilen faaliyetlere katılan öğretim elemanlarını,</w:t>
      </w:r>
    </w:p>
    <w:p w:rsidR="00845393" w:rsidRDefault="00A7521D" w:rsidP="00A7521D">
      <w:pPr>
        <w:shd w:val="clear" w:color="auto" w:fill="FFFFFF"/>
        <w:jc w:val="both"/>
        <w:rPr>
          <w:sz w:val="24"/>
          <w:szCs w:val="24"/>
        </w:rPr>
      </w:pPr>
      <w:r>
        <w:rPr>
          <w:color w:val="000000"/>
          <w:sz w:val="25"/>
          <w:szCs w:val="25"/>
        </w:rPr>
        <w:t xml:space="preserve">d) </w:t>
      </w:r>
      <w:r w:rsidR="00D0627E">
        <w:rPr>
          <w:color w:val="000000"/>
          <w:sz w:val="25"/>
          <w:szCs w:val="25"/>
        </w:rPr>
        <w:t>Muhasebe birimi: Y</w:t>
      </w:r>
      <w:r w:rsidR="00D0627E">
        <w:rPr>
          <w:rFonts w:eastAsia="Times New Roman"/>
          <w:color w:val="000000"/>
          <w:sz w:val="25"/>
          <w:szCs w:val="25"/>
        </w:rPr>
        <w:t>ükseköğretim kurumlarında muhasebe işlemlerinin yürütüldüğü birimi,</w:t>
      </w:r>
    </w:p>
    <w:p w:rsidR="00845393" w:rsidRDefault="00D0627E" w:rsidP="00A7521D">
      <w:pPr>
        <w:shd w:val="clear" w:color="auto" w:fill="FFFFFF"/>
        <w:jc w:val="both"/>
        <w:rPr>
          <w:sz w:val="24"/>
          <w:szCs w:val="24"/>
        </w:rPr>
      </w:pPr>
      <w:r>
        <w:rPr>
          <w:color w:val="000000"/>
          <w:sz w:val="25"/>
          <w:szCs w:val="25"/>
        </w:rPr>
        <w:t>e)Muhasebe yetkilisi: Muhasebe biriminin y</w:t>
      </w:r>
      <w:r>
        <w:rPr>
          <w:rFonts w:eastAsia="Times New Roman"/>
          <w:color w:val="000000"/>
          <w:sz w:val="25"/>
          <w:szCs w:val="25"/>
        </w:rPr>
        <w:t>önetiminden ve yetkili mercilere hesap vermekten sorumlu yetkiliyi,</w:t>
      </w:r>
    </w:p>
    <w:p w:rsidR="00845393" w:rsidRDefault="00D0627E" w:rsidP="00A7521D">
      <w:pPr>
        <w:shd w:val="clear" w:color="auto" w:fill="FFFFFF"/>
        <w:jc w:val="both"/>
        <w:rPr>
          <w:sz w:val="24"/>
          <w:szCs w:val="24"/>
        </w:rPr>
      </w:pPr>
      <w:r>
        <w:rPr>
          <w:color w:val="000000"/>
          <w:sz w:val="25"/>
          <w:szCs w:val="25"/>
        </w:rPr>
        <w:t>d)Y</w:t>
      </w:r>
      <w:r>
        <w:rPr>
          <w:rFonts w:eastAsia="Times New Roman"/>
          <w:color w:val="000000"/>
          <w:sz w:val="25"/>
          <w:szCs w:val="25"/>
        </w:rPr>
        <w:t>ÖK: Yükseköğretim Kurulunu,</w:t>
      </w:r>
    </w:p>
    <w:p w:rsidR="00845393" w:rsidRPr="00D0627E" w:rsidRDefault="00D0627E" w:rsidP="00A7521D">
      <w:pPr>
        <w:shd w:val="clear" w:color="auto" w:fill="FFFFFF"/>
        <w:jc w:val="both"/>
        <w:rPr>
          <w:color w:val="000000"/>
          <w:sz w:val="25"/>
          <w:szCs w:val="25"/>
        </w:rPr>
      </w:pPr>
      <w:r>
        <w:rPr>
          <w:color w:val="000000"/>
          <w:sz w:val="25"/>
          <w:szCs w:val="25"/>
        </w:rPr>
        <w:t>f)Yurtd</w:t>
      </w:r>
      <w:r w:rsidRPr="00D0627E">
        <w:rPr>
          <w:color w:val="000000"/>
          <w:sz w:val="25"/>
          <w:szCs w:val="25"/>
        </w:rPr>
        <w:t>ışı Yükseköğretim Kurumları:  Yurtdışında,  ikili veya çok taraflı uluslararası anlaşmalar yoluyla kurulan ve/veya bulundukları ülkenin yükseköğretim mevzuatına tabi olarak eğitim ve öğretim veren üniversite, akademi, yüksekokul, yüksek teknoloji enstitüsü ve benzeri yükseköğretim kurumlarını,</w:t>
      </w:r>
    </w:p>
    <w:p w:rsidR="00845393" w:rsidRPr="00D0627E" w:rsidRDefault="00D0627E" w:rsidP="00A7521D">
      <w:pPr>
        <w:shd w:val="clear" w:color="auto" w:fill="FFFFFF"/>
        <w:jc w:val="both"/>
        <w:rPr>
          <w:color w:val="000000"/>
          <w:sz w:val="25"/>
          <w:szCs w:val="25"/>
        </w:rPr>
      </w:pPr>
      <w:r>
        <w:rPr>
          <w:color w:val="000000"/>
          <w:sz w:val="25"/>
          <w:szCs w:val="25"/>
        </w:rPr>
        <w:t>g)Yurti</w:t>
      </w:r>
      <w:r w:rsidRPr="00D0627E">
        <w:rPr>
          <w:color w:val="000000"/>
          <w:sz w:val="25"/>
          <w:szCs w:val="25"/>
        </w:rPr>
        <w:t>çi Yükseköğretim Kurumları: 2547 sayılı Kanuna tabi ola</w:t>
      </w:r>
      <w:r>
        <w:rPr>
          <w:color w:val="000000"/>
          <w:sz w:val="25"/>
          <w:szCs w:val="25"/>
        </w:rPr>
        <w:t>rak eğitim ve öğretim</w:t>
      </w:r>
      <w:r w:rsidRPr="00D0627E">
        <w:rPr>
          <w:color w:val="000000"/>
          <w:sz w:val="25"/>
          <w:szCs w:val="25"/>
        </w:rPr>
        <w:t xml:space="preserve"> veren</w:t>
      </w:r>
      <w:r>
        <w:rPr>
          <w:color w:val="000000"/>
          <w:sz w:val="25"/>
          <w:szCs w:val="25"/>
        </w:rPr>
        <w:t xml:space="preserve"> </w:t>
      </w:r>
      <w:r w:rsidRPr="00D0627E">
        <w:rPr>
          <w:color w:val="000000"/>
          <w:sz w:val="25"/>
          <w:szCs w:val="25"/>
        </w:rPr>
        <w:t xml:space="preserve">üniversiteler ve yüksek teknoloji enstitüleri ile vakıf meslek yüksekokullarını </w:t>
      </w:r>
      <w:r>
        <w:rPr>
          <w:color w:val="000000"/>
          <w:sz w:val="25"/>
          <w:szCs w:val="25"/>
        </w:rPr>
        <w:t>ifade eder.</w:t>
      </w:r>
    </w:p>
    <w:p w:rsidR="00845393" w:rsidRDefault="00D0627E" w:rsidP="00A7521D">
      <w:pPr>
        <w:shd w:val="clear" w:color="auto" w:fill="FFFFFF"/>
        <w:jc w:val="both"/>
        <w:rPr>
          <w:sz w:val="24"/>
          <w:szCs w:val="24"/>
        </w:rPr>
      </w:pPr>
      <w:r>
        <w:rPr>
          <w:b/>
          <w:bCs/>
          <w:color w:val="000000"/>
          <w:sz w:val="25"/>
          <w:szCs w:val="25"/>
        </w:rPr>
        <w:t>Kaynak aktar</w:t>
      </w:r>
      <w:r>
        <w:rPr>
          <w:rFonts w:eastAsia="Times New Roman"/>
          <w:b/>
          <w:bCs/>
          <w:color w:val="000000"/>
          <w:sz w:val="25"/>
          <w:szCs w:val="25"/>
        </w:rPr>
        <w:t>ımı</w:t>
      </w:r>
    </w:p>
    <w:p w:rsidR="00DF55B7" w:rsidRPr="00D0627E" w:rsidRDefault="00D0627E" w:rsidP="00A7521D">
      <w:pPr>
        <w:shd w:val="clear" w:color="auto" w:fill="FFFFFF"/>
        <w:jc w:val="both"/>
        <w:rPr>
          <w:sz w:val="24"/>
          <w:szCs w:val="24"/>
        </w:rPr>
      </w:pPr>
      <w:r>
        <w:rPr>
          <w:b/>
          <w:bCs/>
          <w:color w:val="000000"/>
          <w:sz w:val="25"/>
          <w:szCs w:val="25"/>
        </w:rPr>
        <w:t xml:space="preserve">MADDE 4- </w:t>
      </w:r>
      <w:r>
        <w:rPr>
          <w:color w:val="000000"/>
          <w:sz w:val="25"/>
          <w:szCs w:val="25"/>
        </w:rPr>
        <w:t>(1) Y</w:t>
      </w:r>
      <w:r>
        <w:rPr>
          <w:rFonts w:eastAsia="Times New Roman"/>
          <w:color w:val="000000"/>
          <w:sz w:val="25"/>
          <w:szCs w:val="25"/>
        </w:rPr>
        <w:t xml:space="preserve">ÖK bütçesinin mevcut veya yeni açılacak tertiplerine kaydedilen ödenekten Mevlana Değişim Programı çerçevesinde desteklenmesine karar verilen başvurulara ilişkin uygun görülen tutarlar, YÖK bütçesine gider kaydedilmek suretiyle program yürütücüsü yurtiçi yükseköğretim kurumunun kamu bankalarından birinde Mevlana Değişim Programı Destek Hesabı adıyla açtıracağı banka hesabına aktarılır. YÖK Yürütme Kurulu alacağı kararda, aktarılacak tutarın öğrenci değişimine katılan öğrencilere ödenecek burslar, öğretim elemanlarına yapılacak harcırah ödemeleri ile değişimin </w:t>
      </w:r>
      <w:r>
        <w:rPr>
          <w:rFonts w:eastAsia="Times New Roman"/>
          <w:color w:val="000000"/>
          <w:sz w:val="25"/>
          <w:szCs w:val="25"/>
        </w:rPr>
        <w:lastRenderedPageBreak/>
        <w:t xml:space="preserve">organizasyonu giderleri ve diğer harcamalar arasındaki dağılımını kümülatif olarak belirler. Aktarılan tutarlar ilgili yükseköğretim kurumunun bütçesine gelir kaydedilmeksizin açılacak özel hesaptan izlenir. Özel hesaplarda izlenen tutarlar, yükseköğretim kurumlarının diğer banka hesapları ile ilişkilendirilemez. Mevlana </w:t>
      </w:r>
      <w:r>
        <w:rPr>
          <w:color w:val="000000"/>
          <w:sz w:val="25"/>
          <w:szCs w:val="25"/>
        </w:rPr>
        <w:t>De</w:t>
      </w:r>
      <w:r>
        <w:rPr>
          <w:rFonts w:eastAsia="Times New Roman"/>
          <w:color w:val="000000"/>
          <w:sz w:val="25"/>
          <w:szCs w:val="25"/>
        </w:rPr>
        <w:t>ğişim Programı kapsamında yapılacak aktarmalara ilişkin süreler ve ödeme oranlan YÖK Yürütme Kurulu tarafından belirlenir.</w:t>
      </w:r>
    </w:p>
    <w:p w:rsidR="00A7521D" w:rsidRDefault="00A7521D" w:rsidP="00A7521D">
      <w:pPr>
        <w:shd w:val="clear" w:color="auto" w:fill="FFFFFF"/>
        <w:jc w:val="both"/>
        <w:rPr>
          <w:sz w:val="24"/>
          <w:szCs w:val="24"/>
        </w:rPr>
      </w:pPr>
      <w:r>
        <w:rPr>
          <w:rFonts w:eastAsia="Times New Roman"/>
          <w:b/>
          <w:bCs/>
          <w:color w:val="000000"/>
          <w:sz w:val="25"/>
          <w:szCs w:val="25"/>
        </w:rPr>
        <w:t>Özel hesaptan yapılacak harcamalar</w:t>
      </w:r>
    </w:p>
    <w:p w:rsidR="00DF55B7" w:rsidRPr="00D0627E" w:rsidRDefault="00A7521D" w:rsidP="00A7521D">
      <w:pPr>
        <w:shd w:val="clear" w:color="auto" w:fill="FFFFFF"/>
        <w:jc w:val="both"/>
        <w:rPr>
          <w:sz w:val="24"/>
          <w:szCs w:val="24"/>
        </w:rPr>
      </w:pPr>
      <w:r>
        <w:rPr>
          <w:b/>
          <w:bCs/>
          <w:color w:val="000000"/>
          <w:sz w:val="25"/>
          <w:szCs w:val="25"/>
        </w:rPr>
        <w:t xml:space="preserve">MADDE </w:t>
      </w:r>
      <w:r>
        <w:rPr>
          <w:color w:val="000000"/>
          <w:sz w:val="25"/>
          <w:szCs w:val="25"/>
        </w:rPr>
        <w:t xml:space="preserve">5- (1) </w:t>
      </w:r>
      <w:r>
        <w:rPr>
          <w:rFonts w:eastAsia="Times New Roman"/>
          <w:color w:val="000000"/>
          <w:sz w:val="25"/>
          <w:szCs w:val="25"/>
        </w:rPr>
        <w:t>Özel hesaplarda izlenen tutarlar, ancak Mevlana Değişim Programı kapsamında, öğrenci değişimine katılan öğrencilere ödenecek burslar, öğretim elemanlarına 6245 sayılı Harcırah Kanunu hükümlerine göre yapılacak geçici görev yolluğu ödemeleri ile ek ders ücretleri, değişimin organizasyonu giderleri ile diğer harcamalarda kullanılır.</w:t>
      </w:r>
    </w:p>
    <w:p w:rsidR="00A7521D" w:rsidRDefault="00A7521D" w:rsidP="00A7521D">
      <w:pPr>
        <w:shd w:val="clear" w:color="auto" w:fill="FFFFFF"/>
        <w:jc w:val="both"/>
        <w:rPr>
          <w:sz w:val="24"/>
          <w:szCs w:val="24"/>
        </w:rPr>
      </w:pPr>
      <w:r>
        <w:rPr>
          <w:rFonts w:eastAsia="Times New Roman"/>
          <w:b/>
          <w:bCs/>
          <w:color w:val="000000"/>
          <w:sz w:val="25"/>
          <w:szCs w:val="25"/>
        </w:rPr>
        <w:t>Özel hesabın kullanımı</w:t>
      </w:r>
    </w:p>
    <w:p w:rsidR="00DF55B7" w:rsidRPr="00D0627E" w:rsidRDefault="00A7521D" w:rsidP="00A7521D">
      <w:pPr>
        <w:shd w:val="clear" w:color="auto" w:fill="FFFFFF"/>
        <w:jc w:val="both"/>
        <w:rPr>
          <w:sz w:val="24"/>
          <w:szCs w:val="24"/>
        </w:rPr>
      </w:pPr>
      <w:r>
        <w:rPr>
          <w:b/>
          <w:bCs/>
          <w:color w:val="000000"/>
          <w:sz w:val="25"/>
          <w:szCs w:val="25"/>
        </w:rPr>
        <w:t xml:space="preserve">MADDE </w:t>
      </w:r>
      <w:r>
        <w:rPr>
          <w:color w:val="000000"/>
          <w:sz w:val="25"/>
          <w:szCs w:val="25"/>
        </w:rPr>
        <w:t xml:space="preserve">6- (1) </w:t>
      </w:r>
      <w:r>
        <w:rPr>
          <w:rFonts w:eastAsia="Times New Roman"/>
          <w:color w:val="000000"/>
          <w:sz w:val="25"/>
          <w:szCs w:val="25"/>
        </w:rPr>
        <w:t>Özel hesaptan yapılacak ödemelere ilişkin gider gerçekleştirme işlemleri, yurtiçi yükseköğretim kurumlarının Mevlana Değişim Programı Kurum Koordinasyon Ofisi tarafından yerine getirilir. Yurtiçi yükseköğretim kurumu üst yönetici tarafından Mevlana Değişim Programı Kurum Koordinasyon Ofisinde görevli personel arasından belirlenen gerçekleştirme görevlisinin imzasını müteakip tahakkuk eden giderler, harcama yetkilisi olarak Mevlana Kurum Koordinatörünün muhasebe birimine, muhasebe yetkilisinin de bankaya vereceği talimat üzerine ilgililer adına özel hesaptan ödenir.</w:t>
      </w:r>
    </w:p>
    <w:p w:rsidR="00A7521D" w:rsidRPr="00DF55B7" w:rsidRDefault="00A7521D" w:rsidP="00A7521D">
      <w:pPr>
        <w:shd w:val="clear" w:color="auto" w:fill="FFFFFF"/>
        <w:jc w:val="both"/>
        <w:rPr>
          <w:rFonts w:eastAsia="Times New Roman"/>
          <w:b/>
          <w:bCs/>
          <w:color w:val="000000"/>
          <w:sz w:val="25"/>
          <w:szCs w:val="25"/>
        </w:rPr>
      </w:pPr>
      <w:r w:rsidRPr="00DF55B7">
        <w:rPr>
          <w:rFonts w:eastAsia="Times New Roman"/>
          <w:b/>
          <w:bCs/>
          <w:color w:val="000000"/>
          <w:sz w:val="25"/>
          <w:szCs w:val="25"/>
        </w:rPr>
        <w:t>Öğrenci bursları</w:t>
      </w:r>
    </w:p>
    <w:p w:rsidR="00A7521D" w:rsidRDefault="00A7521D" w:rsidP="00A7521D">
      <w:pPr>
        <w:shd w:val="clear" w:color="auto" w:fill="FFFFFF"/>
        <w:jc w:val="both"/>
        <w:rPr>
          <w:sz w:val="24"/>
          <w:szCs w:val="24"/>
        </w:rPr>
      </w:pPr>
      <w:r>
        <w:rPr>
          <w:b/>
          <w:bCs/>
          <w:color w:val="000000"/>
          <w:sz w:val="25"/>
          <w:szCs w:val="25"/>
        </w:rPr>
        <w:t xml:space="preserve">MADDE </w:t>
      </w:r>
      <w:r w:rsidRPr="00DF55B7">
        <w:rPr>
          <w:b/>
          <w:color w:val="000000"/>
          <w:sz w:val="25"/>
          <w:szCs w:val="25"/>
        </w:rPr>
        <w:t>7</w:t>
      </w:r>
      <w:r>
        <w:rPr>
          <w:color w:val="000000"/>
          <w:sz w:val="25"/>
          <w:szCs w:val="25"/>
        </w:rPr>
        <w:t>- (1) Mevlana De</w:t>
      </w:r>
      <w:r>
        <w:rPr>
          <w:rFonts w:eastAsia="Times New Roman"/>
          <w:color w:val="000000"/>
          <w:sz w:val="25"/>
          <w:szCs w:val="25"/>
        </w:rPr>
        <w:t>ğişim Programı kapsamında burslu Mevlana Değişim Programı Öğrencisine, 5102 sayılı Yüksek Öğrenim Öğrencilerine Burs, Kredi Verilmesine İlişkin Kanuna göre lisans öğrenimi gören öğrencilere ödenmekte olan aylık burs tutarının üç katına kadar, YÖK Yürütme Kurulu tarafından belirlenen oranlarda, burs ödenebilir. YÖK Yürütme Kurulu gerekli gördüğü hallerde burs miktarını ülkeler itibarıyla değişik oranlarda belirlemeye yetkilidir.</w:t>
      </w:r>
    </w:p>
    <w:p w:rsidR="00A7521D" w:rsidRDefault="00DF55B7" w:rsidP="00A7521D">
      <w:pPr>
        <w:shd w:val="clear" w:color="auto" w:fill="FFFFFF"/>
        <w:jc w:val="both"/>
        <w:rPr>
          <w:sz w:val="24"/>
          <w:szCs w:val="24"/>
        </w:rPr>
      </w:pPr>
      <w:r>
        <w:rPr>
          <w:color w:val="000000"/>
          <w:sz w:val="25"/>
          <w:szCs w:val="25"/>
        </w:rPr>
        <w:t>(2)</w:t>
      </w:r>
      <w:r w:rsidR="00A7521D">
        <w:rPr>
          <w:rFonts w:eastAsia="Times New Roman"/>
          <w:color w:val="000000"/>
          <w:sz w:val="25"/>
          <w:szCs w:val="25"/>
        </w:rPr>
        <w:t xml:space="preserve">Öğrencilere yapılacak ödemelerde, burs miktarının %70'i aylıklar halinde ödenir. Bu kapsamda bursun ödenme süresini belirlemeye YÖK Yürütme Kurulu yetkilidir. Öğrencinin geri kalan burs tutarının ödemesi yapılırken, öğrencinin almakla yükümlü olduğu derslerdeki </w:t>
      </w:r>
      <w:r w:rsidR="00D0627E">
        <w:rPr>
          <w:rFonts w:eastAsia="Times New Roman"/>
          <w:color w:val="000000"/>
          <w:sz w:val="25"/>
          <w:szCs w:val="25"/>
        </w:rPr>
        <w:t>başarılı olduğu</w:t>
      </w:r>
      <w:r w:rsidR="00A7521D">
        <w:rPr>
          <w:rFonts w:eastAsia="Times New Roman"/>
          <w:color w:val="000000"/>
          <w:sz w:val="25"/>
          <w:szCs w:val="25"/>
        </w:rPr>
        <w:t xml:space="preserve"> derslerin toplam kredisinin almakla yükümlü olduğu tüm derslerin toplam kredisi</w:t>
      </w:r>
      <w:r w:rsidR="00D0627E">
        <w:rPr>
          <w:rFonts w:eastAsia="Times New Roman"/>
          <w:color w:val="000000"/>
          <w:sz w:val="25"/>
          <w:szCs w:val="25"/>
        </w:rPr>
        <w:t xml:space="preserve">ne oranı esas alınarak yapılır. </w:t>
      </w:r>
      <w:r w:rsidR="00A7521D">
        <w:rPr>
          <w:rFonts w:eastAsia="Times New Roman"/>
          <w:color w:val="000000"/>
          <w:sz w:val="25"/>
          <w:szCs w:val="25"/>
        </w:rPr>
        <w:t>Öğrencilere %</w:t>
      </w:r>
      <w:r w:rsidR="00D0627E">
        <w:rPr>
          <w:rFonts w:eastAsia="Times New Roman"/>
          <w:color w:val="000000"/>
          <w:sz w:val="25"/>
          <w:szCs w:val="25"/>
        </w:rPr>
        <w:t xml:space="preserve">30’luk dilimden yapılabilecek ödeme, </w:t>
      </w:r>
      <w:r w:rsidR="00A7521D">
        <w:rPr>
          <w:rFonts w:eastAsia="Times New Roman"/>
          <w:color w:val="000000"/>
          <w:sz w:val="25"/>
          <w:szCs w:val="25"/>
        </w:rPr>
        <w:t>ö</w:t>
      </w:r>
      <w:r w:rsidR="00D0627E">
        <w:rPr>
          <w:rFonts w:eastAsia="Times New Roman"/>
          <w:color w:val="000000"/>
          <w:sz w:val="25"/>
          <w:szCs w:val="25"/>
        </w:rPr>
        <w:t xml:space="preserve">ğrenci belgelerinin ilgili </w:t>
      </w:r>
      <w:r w:rsidR="00A7521D">
        <w:rPr>
          <w:rFonts w:eastAsia="Times New Roman"/>
          <w:color w:val="000000"/>
          <w:sz w:val="25"/>
          <w:szCs w:val="25"/>
        </w:rPr>
        <w:t>yurtiçi yükseköğretim kurumunun Mevlana Değişim Programı Kurum Koordinasyon Ofisine ulaşmasından en çok 30 gün içerisinde gerçekleştirilir.</w:t>
      </w:r>
    </w:p>
    <w:p w:rsidR="00DF55B7" w:rsidRPr="00D0627E" w:rsidRDefault="00DF55B7" w:rsidP="00A7521D">
      <w:pPr>
        <w:shd w:val="clear" w:color="auto" w:fill="FFFFFF"/>
        <w:jc w:val="both"/>
        <w:rPr>
          <w:sz w:val="24"/>
          <w:szCs w:val="24"/>
        </w:rPr>
      </w:pPr>
      <w:r>
        <w:rPr>
          <w:color w:val="000000"/>
          <w:sz w:val="25"/>
          <w:szCs w:val="25"/>
        </w:rPr>
        <w:t xml:space="preserve">(3) </w:t>
      </w:r>
      <w:r w:rsidR="00D0627E">
        <w:rPr>
          <w:color w:val="000000"/>
          <w:sz w:val="25"/>
          <w:szCs w:val="25"/>
        </w:rPr>
        <w:t xml:space="preserve">Program </w:t>
      </w:r>
      <w:r w:rsidR="00A7521D">
        <w:rPr>
          <w:color w:val="000000"/>
          <w:sz w:val="25"/>
          <w:szCs w:val="25"/>
        </w:rPr>
        <w:t>kapsam</w:t>
      </w:r>
      <w:r w:rsidR="00D0627E">
        <w:rPr>
          <w:rFonts w:eastAsia="Times New Roman"/>
          <w:color w:val="000000"/>
          <w:sz w:val="25"/>
          <w:szCs w:val="25"/>
        </w:rPr>
        <w:t xml:space="preserve">ında yurtdışından gelecek öğrencilere de bu </w:t>
      </w:r>
      <w:r w:rsidR="00A7521D">
        <w:rPr>
          <w:rFonts w:eastAsia="Times New Roman"/>
          <w:color w:val="000000"/>
          <w:sz w:val="25"/>
          <w:szCs w:val="25"/>
        </w:rPr>
        <w:t>madde hükümleri uygulanır.</w:t>
      </w:r>
    </w:p>
    <w:p w:rsidR="00A7521D" w:rsidRDefault="00A7521D" w:rsidP="00A7521D">
      <w:pPr>
        <w:shd w:val="clear" w:color="auto" w:fill="FFFFFF"/>
        <w:jc w:val="both"/>
        <w:rPr>
          <w:sz w:val="24"/>
          <w:szCs w:val="24"/>
        </w:rPr>
      </w:pPr>
      <w:r>
        <w:rPr>
          <w:rFonts w:eastAsia="Times New Roman"/>
          <w:b/>
          <w:bCs/>
          <w:color w:val="000000"/>
          <w:sz w:val="25"/>
          <w:szCs w:val="25"/>
        </w:rPr>
        <w:t>Öğretim elemanlarına yapılacak ödemeler</w:t>
      </w:r>
    </w:p>
    <w:p w:rsidR="00A7521D" w:rsidRDefault="00A7521D" w:rsidP="00A7521D">
      <w:pPr>
        <w:shd w:val="clear" w:color="auto" w:fill="FFFFFF"/>
        <w:jc w:val="both"/>
        <w:rPr>
          <w:sz w:val="24"/>
          <w:szCs w:val="24"/>
        </w:rPr>
      </w:pPr>
      <w:r>
        <w:rPr>
          <w:b/>
          <w:bCs/>
          <w:color w:val="000000"/>
          <w:sz w:val="25"/>
          <w:szCs w:val="25"/>
        </w:rPr>
        <w:t xml:space="preserve">MADDE </w:t>
      </w:r>
      <w:r w:rsidRPr="00DF55B7">
        <w:rPr>
          <w:b/>
          <w:color w:val="000000"/>
          <w:sz w:val="25"/>
          <w:szCs w:val="25"/>
        </w:rPr>
        <w:t>8</w:t>
      </w:r>
      <w:r>
        <w:rPr>
          <w:color w:val="000000"/>
          <w:sz w:val="25"/>
          <w:szCs w:val="25"/>
        </w:rPr>
        <w:t>- (1) Mevlana De</w:t>
      </w:r>
      <w:r>
        <w:rPr>
          <w:rFonts w:eastAsia="Times New Roman"/>
          <w:color w:val="000000"/>
          <w:sz w:val="25"/>
          <w:szCs w:val="25"/>
        </w:rPr>
        <w:t>ğişim Programı kapsamında yurt dışına gönderilecek öğretim elemanlarına 6245 sayılı Harcırah Kanunu hükümlerine göre harcırah, yurt dışından gelecek öğretim elemanlarına ise 6245 sayılı Kanun uyarınca harcırah ile 2547 sayılı Kanunun 10 uncu maddesine göre ek ders ücreti ödenebilir. Yapılacak ek ders ücretinin ülkeler ve unvanlar itibariyle belirlenmesine YÖK Yürütme Kurulu yetkilidir.</w:t>
      </w:r>
    </w:p>
    <w:p w:rsidR="00A7521D" w:rsidRDefault="00A7521D" w:rsidP="00A7521D">
      <w:pPr>
        <w:shd w:val="clear" w:color="auto" w:fill="FFFFFF"/>
        <w:jc w:val="both"/>
        <w:rPr>
          <w:sz w:val="24"/>
          <w:szCs w:val="24"/>
        </w:rPr>
      </w:pPr>
      <w:r>
        <w:rPr>
          <w:color w:val="000000"/>
          <w:sz w:val="25"/>
          <w:szCs w:val="25"/>
        </w:rPr>
        <w:t xml:space="preserve">(2) </w:t>
      </w:r>
      <w:r>
        <w:rPr>
          <w:rFonts w:eastAsia="Times New Roman"/>
          <w:color w:val="000000"/>
          <w:sz w:val="25"/>
          <w:szCs w:val="25"/>
        </w:rPr>
        <w:t>Özel hesapta yer alan tutarların yetersizliği durumunda ve/veya öğretim elemanlarının talebi halinde, diğer hükümler aynı kalmak şartıyla, öğretim elemanına daha düşük miktarlarda ödeme yapılarak veya hiç ödeme yapılmaksızın öğretim elemanı hareketliliği gerçekleştirilebilir.</w:t>
      </w:r>
    </w:p>
    <w:p w:rsidR="00DF55B7" w:rsidRDefault="00DF55B7" w:rsidP="00A7521D">
      <w:pPr>
        <w:shd w:val="clear" w:color="auto" w:fill="FFFFFF"/>
        <w:jc w:val="both"/>
        <w:rPr>
          <w:b/>
          <w:bCs/>
          <w:color w:val="000000"/>
          <w:sz w:val="25"/>
          <w:szCs w:val="25"/>
        </w:rPr>
      </w:pPr>
    </w:p>
    <w:p w:rsidR="00D0627E" w:rsidRDefault="00D0627E" w:rsidP="00A7521D">
      <w:pPr>
        <w:shd w:val="clear" w:color="auto" w:fill="FFFFFF"/>
        <w:jc w:val="both"/>
        <w:rPr>
          <w:b/>
          <w:bCs/>
          <w:color w:val="000000"/>
          <w:sz w:val="25"/>
          <w:szCs w:val="25"/>
        </w:rPr>
      </w:pPr>
    </w:p>
    <w:p w:rsidR="00A7521D" w:rsidRDefault="00A7521D" w:rsidP="00A7521D">
      <w:pPr>
        <w:shd w:val="clear" w:color="auto" w:fill="FFFFFF"/>
        <w:jc w:val="both"/>
        <w:rPr>
          <w:sz w:val="24"/>
          <w:szCs w:val="24"/>
        </w:rPr>
      </w:pPr>
      <w:r>
        <w:rPr>
          <w:b/>
          <w:bCs/>
          <w:color w:val="000000"/>
          <w:sz w:val="25"/>
          <w:szCs w:val="25"/>
        </w:rPr>
        <w:lastRenderedPageBreak/>
        <w:t>De</w:t>
      </w:r>
      <w:r>
        <w:rPr>
          <w:rFonts w:eastAsia="Times New Roman"/>
          <w:b/>
          <w:bCs/>
          <w:color w:val="000000"/>
          <w:sz w:val="25"/>
          <w:szCs w:val="25"/>
        </w:rPr>
        <w:t xml:space="preserve">ğişimin organizasyon </w:t>
      </w:r>
      <w:r w:rsidR="00DF55B7">
        <w:rPr>
          <w:rFonts w:eastAsia="Times New Roman"/>
          <w:b/>
          <w:bCs/>
          <w:color w:val="000000"/>
          <w:sz w:val="25"/>
          <w:szCs w:val="25"/>
        </w:rPr>
        <w:t>giderleri</w:t>
      </w:r>
    </w:p>
    <w:p w:rsidR="00A7521D" w:rsidRDefault="00A7521D" w:rsidP="00A7521D">
      <w:pPr>
        <w:shd w:val="clear" w:color="auto" w:fill="FFFFFF"/>
        <w:jc w:val="both"/>
        <w:rPr>
          <w:rFonts w:eastAsia="Times New Roman"/>
          <w:color w:val="000000"/>
          <w:sz w:val="25"/>
          <w:szCs w:val="25"/>
        </w:rPr>
      </w:pPr>
      <w:r>
        <w:rPr>
          <w:b/>
          <w:bCs/>
          <w:color w:val="000000"/>
          <w:sz w:val="25"/>
          <w:szCs w:val="25"/>
        </w:rPr>
        <w:t xml:space="preserve">MADDE 9- </w:t>
      </w:r>
      <w:r w:rsidR="00D0627E">
        <w:rPr>
          <w:color w:val="000000"/>
          <w:sz w:val="25"/>
          <w:szCs w:val="25"/>
        </w:rPr>
        <w:t xml:space="preserve">(1) </w:t>
      </w:r>
      <w:r w:rsidR="00DF55B7">
        <w:rPr>
          <w:color w:val="000000"/>
          <w:sz w:val="25"/>
          <w:szCs w:val="25"/>
        </w:rPr>
        <w:t>Yükseköğretim kurumları</w:t>
      </w:r>
      <w:r>
        <w:rPr>
          <w:rFonts w:eastAsia="Times New Roman"/>
          <w:color w:val="000000"/>
          <w:sz w:val="25"/>
          <w:szCs w:val="25"/>
        </w:rPr>
        <w:t xml:space="preserve">, Mevlana Değişim Programı kapsamında gerçekleştirilecek </w:t>
      </w:r>
      <w:r w:rsidR="00DF55B7">
        <w:rPr>
          <w:rFonts w:eastAsia="Times New Roman"/>
          <w:color w:val="000000"/>
          <w:sz w:val="25"/>
          <w:szCs w:val="25"/>
        </w:rPr>
        <w:t>programlara ilişkin olarak</w:t>
      </w:r>
      <w:r>
        <w:rPr>
          <w:rFonts w:eastAsia="Times New Roman"/>
          <w:color w:val="000000"/>
          <w:sz w:val="25"/>
          <w:szCs w:val="25"/>
        </w:rPr>
        <w:t xml:space="preserve"> protokollerin hazırlanması ve</w:t>
      </w:r>
      <w:r w:rsidR="00DF55B7">
        <w:rPr>
          <w:rFonts w:eastAsia="Times New Roman"/>
          <w:color w:val="000000"/>
          <w:sz w:val="25"/>
          <w:szCs w:val="25"/>
        </w:rPr>
        <w:t xml:space="preserve"> yapılması, ortak seminerler, ortak derece ve ortak diploma programları gibi değişimi kolaylaştıracak çalışmalar ve ortak ders programlarının geliştirilmesi ve uyumlaştırılmasına ilişkin faaliyetler ile Mevlana Değişim Programı Kurum Koordinasyon Ofisinin diğer giderlerini özel hesaptan karşılayabilir.</w:t>
      </w:r>
    </w:p>
    <w:p w:rsidR="00A7521D" w:rsidRPr="00D0627E" w:rsidRDefault="00DF55B7" w:rsidP="00A7521D">
      <w:pPr>
        <w:shd w:val="clear" w:color="auto" w:fill="FFFFFF"/>
        <w:jc w:val="both"/>
        <w:rPr>
          <w:sz w:val="24"/>
          <w:szCs w:val="24"/>
        </w:rPr>
      </w:pPr>
      <w:r>
        <w:rPr>
          <w:rFonts w:eastAsia="Times New Roman"/>
          <w:color w:val="000000"/>
          <w:sz w:val="25"/>
          <w:szCs w:val="25"/>
        </w:rPr>
        <w:t>(2) Değişimin organizasyonu kapsamında yapılacak harcamalarda 4734 sayılı Kamu İhale Kanunu ile ilgili diğer mevzuat hükümleri uygulanır.</w:t>
      </w:r>
    </w:p>
    <w:p w:rsidR="00A7521D" w:rsidRDefault="00A7521D" w:rsidP="00A7521D">
      <w:pPr>
        <w:shd w:val="clear" w:color="auto" w:fill="FFFFFF"/>
        <w:jc w:val="both"/>
        <w:rPr>
          <w:sz w:val="24"/>
          <w:szCs w:val="24"/>
        </w:rPr>
      </w:pPr>
      <w:r>
        <w:rPr>
          <w:b/>
          <w:bCs/>
          <w:color w:val="000000"/>
          <w:sz w:val="25"/>
          <w:szCs w:val="25"/>
        </w:rPr>
        <w:t>Muhasebele</w:t>
      </w:r>
      <w:r>
        <w:rPr>
          <w:rFonts w:eastAsia="Times New Roman"/>
          <w:b/>
          <w:bCs/>
          <w:color w:val="000000"/>
          <w:sz w:val="25"/>
          <w:szCs w:val="25"/>
        </w:rPr>
        <w:t>ştirme işlemleri ve belgeleri</w:t>
      </w:r>
    </w:p>
    <w:p w:rsidR="00DF55B7" w:rsidRPr="00D0627E" w:rsidRDefault="00A7521D" w:rsidP="00A7521D">
      <w:pPr>
        <w:shd w:val="clear" w:color="auto" w:fill="FFFFFF"/>
        <w:jc w:val="both"/>
        <w:rPr>
          <w:sz w:val="24"/>
          <w:szCs w:val="24"/>
        </w:rPr>
      </w:pPr>
      <w:r>
        <w:rPr>
          <w:b/>
          <w:bCs/>
          <w:color w:val="000000"/>
          <w:sz w:val="25"/>
          <w:szCs w:val="25"/>
        </w:rPr>
        <w:t xml:space="preserve">MADDE </w:t>
      </w:r>
      <w:r w:rsidRPr="00A7521D">
        <w:rPr>
          <w:b/>
          <w:color w:val="000000"/>
          <w:sz w:val="25"/>
          <w:szCs w:val="25"/>
        </w:rPr>
        <w:t>10</w:t>
      </w:r>
      <w:r>
        <w:rPr>
          <w:color w:val="000000"/>
          <w:sz w:val="25"/>
          <w:szCs w:val="25"/>
        </w:rPr>
        <w:t xml:space="preserve">- (1) </w:t>
      </w:r>
      <w:r>
        <w:rPr>
          <w:rFonts w:eastAsia="Times New Roman"/>
          <w:color w:val="000000"/>
          <w:sz w:val="25"/>
          <w:szCs w:val="25"/>
        </w:rPr>
        <w:t>Özel hesaba aktarılan tutarlar ile bunlardan yapılan harcamalar yükseköğretim kurumları bütçe gelir-gider hesaplarıyla ilişkilendirilmeksizin, emanet hesaplarda izlenir. Emanet hesaplardan yapılan bütün işlemlerde Merkezi Yönetim Muhasebe Yönetmeliği eki muhasebe işlem fişi, muhasebeleştirme belgesi olarak kullanılır. Muhasebeleştirme belgelerinin ekine harcama belgelerinin asılları eklenir. Harcama belgelerinin onaylı nüshaları da Mevlana Kurum Koordinasyon Ofislerinde muhafaza edilir.</w:t>
      </w:r>
    </w:p>
    <w:p w:rsidR="00A7521D" w:rsidRDefault="00A7521D" w:rsidP="00A7521D">
      <w:pPr>
        <w:shd w:val="clear" w:color="auto" w:fill="FFFFFF"/>
        <w:jc w:val="both"/>
        <w:rPr>
          <w:sz w:val="24"/>
          <w:szCs w:val="24"/>
        </w:rPr>
      </w:pPr>
      <w:r>
        <w:rPr>
          <w:b/>
          <w:bCs/>
          <w:color w:val="000000"/>
          <w:sz w:val="25"/>
          <w:szCs w:val="25"/>
        </w:rPr>
        <w:t>Harcama belgeleri ve muhafazas</w:t>
      </w:r>
      <w:r>
        <w:rPr>
          <w:rFonts w:eastAsia="Times New Roman"/>
          <w:b/>
          <w:bCs/>
          <w:color w:val="000000"/>
          <w:sz w:val="25"/>
          <w:szCs w:val="25"/>
        </w:rPr>
        <w:t>ı</w:t>
      </w:r>
    </w:p>
    <w:p w:rsidR="00DF55B7" w:rsidRPr="00D0627E" w:rsidRDefault="00A7521D" w:rsidP="00A7521D">
      <w:pPr>
        <w:shd w:val="clear" w:color="auto" w:fill="FFFFFF"/>
        <w:jc w:val="both"/>
        <w:rPr>
          <w:sz w:val="24"/>
          <w:szCs w:val="24"/>
        </w:rPr>
      </w:pPr>
      <w:r>
        <w:rPr>
          <w:b/>
          <w:bCs/>
          <w:color w:val="000000"/>
          <w:sz w:val="25"/>
          <w:szCs w:val="25"/>
        </w:rPr>
        <w:t xml:space="preserve">Madde 11- </w:t>
      </w:r>
      <w:r>
        <w:rPr>
          <w:color w:val="000000"/>
          <w:sz w:val="25"/>
          <w:szCs w:val="25"/>
        </w:rPr>
        <w:t>(1) Mevlana De</w:t>
      </w:r>
      <w:r>
        <w:rPr>
          <w:rFonts w:eastAsia="Times New Roman"/>
          <w:color w:val="000000"/>
          <w:sz w:val="25"/>
          <w:szCs w:val="25"/>
        </w:rPr>
        <w:t>ğişim Programı kapsamında yapılan harcamaların belgelendirilmesinde Merkezi Yönetim Harcama Belgeleri Yönetmeliği hükümleri kıyasen uygulanır. Mevlana Değişim Programı faaliyetleri ile ilgili her türlü işlem ve harcamalara ilişkin belgelerin nüshaları, ilgili yurtiçi yükseköğretim kurumu Mevlana Değişim Programı Kurum Koordinasyon Ofislerinde genel hükümlere göre muhafaza edilir ve denetime hazır halde bulundurulur.</w:t>
      </w:r>
    </w:p>
    <w:p w:rsidR="00A7521D" w:rsidRDefault="00A7521D" w:rsidP="00A7521D">
      <w:pPr>
        <w:shd w:val="clear" w:color="auto" w:fill="FFFFFF"/>
        <w:jc w:val="both"/>
        <w:rPr>
          <w:sz w:val="24"/>
          <w:szCs w:val="24"/>
        </w:rPr>
      </w:pPr>
      <w:r>
        <w:rPr>
          <w:b/>
          <w:bCs/>
          <w:color w:val="000000"/>
          <w:sz w:val="25"/>
          <w:szCs w:val="25"/>
        </w:rPr>
        <w:t>Aktarma ve iade</w:t>
      </w:r>
    </w:p>
    <w:p w:rsidR="00DF55B7" w:rsidRPr="00D0627E" w:rsidRDefault="00A7521D" w:rsidP="00A7521D">
      <w:pPr>
        <w:shd w:val="clear" w:color="auto" w:fill="FFFFFF"/>
        <w:jc w:val="both"/>
        <w:rPr>
          <w:sz w:val="24"/>
          <w:szCs w:val="24"/>
        </w:rPr>
      </w:pPr>
      <w:r>
        <w:rPr>
          <w:b/>
          <w:bCs/>
          <w:color w:val="000000"/>
          <w:sz w:val="25"/>
          <w:szCs w:val="25"/>
        </w:rPr>
        <w:t xml:space="preserve">MADDE 12- </w:t>
      </w:r>
      <w:r>
        <w:rPr>
          <w:color w:val="000000"/>
          <w:sz w:val="25"/>
          <w:szCs w:val="25"/>
        </w:rPr>
        <w:t xml:space="preserve">(1) </w:t>
      </w:r>
      <w:r>
        <w:rPr>
          <w:rFonts w:eastAsia="Times New Roman"/>
          <w:color w:val="000000"/>
          <w:sz w:val="25"/>
          <w:szCs w:val="25"/>
        </w:rPr>
        <w:t xml:space="preserve">Özel hesaplarda izlenen tutarlar, bu Esas ve Usullerin 4 üncü madde uyarınca YÖK Yürütme Kurulu kararı ile belirlenen dağılıma uygun olarak harcanır. Ancak, söz konusu dağılımda öğrenci değişimi ile öğretim elemanı hareketliliği için belirlenen ve aktarma amacı doğrultusunda kullanılamayacağı anlaşılan tutarlar arasında ve diğer gider kalemlerinden bu gider kalemlerine üst yöneticinin onayı ile aktarma yapılabilir. Mevlana Değişim Programı kapsamında özel hesapta izlenen tutarlardan program süresi sonunda kullanılmayan tutarlar, kurumların bir sonraki eğitim-öğretim yılı </w:t>
      </w:r>
      <w:r w:rsidR="00D0627E">
        <w:rPr>
          <w:rFonts w:eastAsia="Times New Roman"/>
          <w:color w:val="000000"/>
          <w:sz w:val="25"/>
          <w:szCs w:val="25"/>
        </w:rPr>
        <w:t xml:space="preserve">değişim talepleri doğrultusunda </w:t>
      </w:r>
      <w:r>
        <w:rPr>
          <w:rFonts w:eastAsia="Times New Roman"/>
          <w:color w:val="000000"/>
          <w:sz w:val="25"/>
          <w:szCs w:val="25"/>
        </w:rPr>
        <w:t>Yürütme Kurulu kararı ile mahsuplaştırılabilir. Kullanılmayan tutarların gerektiğinde YÖK'ün ilgili hesaplarına iade edilmesine Yürütme Kurulu karar verir.</w:t>
      </w:r>
    </w:p>
    <w:p w:rsidR="00A7521D" w:rsidRDefault="00A7521D" w:rsidP="00A7521D">
      <w:pPr>
        <w:shd w:val="clear" w:color="auto" w:fill="FFFFFF"/>
        <w:jc w:val="both"/>
        <w:rPr>
          <w:sz w:val="24"/>
          <w:szCs w:val="24"/>
        </w:rPr>
      </w:pPr>
      <w:r>
        <w:rPr>
          <w:b/>
          <w:bCs/>
          <w:color w:val="000000"/>
          <w:sz w:val="25"/>
          <w:szCs w:val="25"/>
        </w:rPr>
        <w:t>Sorumluluk</w:t>
      </w:r>
    </w:p>
    <w:p w:rsidR="00DF55B7" w:rsidRPr="00D0627E" w:rsidRDefault="00A7521D" w:rsidP="00A7521D">
      <w:pPr>
        <w:shd w:val="clear" w:color="auto" w:fill="FFFFFF"/>
        <w:jc w:val="both"/>
        <w:rPr>
          <w:sz w:val="24"/>
          <w:szCs w:val="24"/>
        </w:rPr>
      </w:pPr>
      <w:r>
        <w:rPr>
          <w:b/>
          <w:bCs/>
          <w:color w:val="000000"/>
          <w:sz w:val="25"/>
          <w:szCs w:val="25"/>
        </w:rPr>
        <w:t xml:space="preserve">MADDE 13- </w:t>
      </w:r>
      <w:r>
        <w:rPr>
          <w:color w:val="000000"/>
          <w:sz w:val="25"/>
          <w:szCs w:val="25"/>
        </w:rPr>
        <w:t>(1) Y</w:t>
      </w:r>
      <w:r>
        <w:rPr>
          <w:rFonts w:eastAsia="Times New Roman"/>
          <w:color w:val="000000"/>
          <w:sz w:val="25"/>
          <w:szCs w:val="25"/>
        </w:rPr>
        <w:t>ükseköğretim kurumları, bu Esas ve Usullerde kendisine verilen görevlerin mevzuata uygun olarak ve etkin bir şekilde yürütülmesinden ve YÖK'e gerekli bilgi akışının sağlanmasından sorumludur.</w:t>
      </w:r>
    </w:p>
    <w:p w:rsidR="00A7521D" w:rsidRDefault="00A7521D" w:rsidP="00A7521D">
      <w:pPr>
        <w:shd w:val="clear" w:color="auto" w:fill="FFFFFF"/>
        <w:jc w:val="both"/>
        <w:rPr>
          <w:sz w:val="24"/>
          <w:szCs w:val="24"/>
        </w:rPr>
      </w:pPr>
      <w:r>
        <w:rPr>
          <w:b/>
          <w:bCs/>
          <w:color w:val="000000"/>
          <w:sz w:val="25"/>
          <w:szCs w:val="25"/>
        </w:rPr>
        <w:t>Raporlama</w:t>
      </w:r>
    </w:p>
    <w:p w:rsidR="00DF55B7" w:rsidRPr="00D0627E" w:rsidRDefault="00A7521D" w:rsidP="00A7521D">
      <w:pPr>
        <w:shd w:val="clear" w:color="auto" w:fill="FFFFFF"/>
        <w:jc w:val="both"/>
        <w:rPr>
          <w:sz w:val="24"/>
          <w:szCs w:val="24"/>
        </w:rPr>
      </w:pPr>
      <w:r>
        <w:rPr>
          <w:b/>
          <w:bCs/>
          <w:color w:val="000000"/>
          <w:sz w:val="25"/>
          <w:szCs w:val="25"/>
        </w:rPr>
        <w:t xml:space="preserve">MADDE 14- </w:t>
      </w:r>
      <w:r>
        <w:rPr>
          <w:color w:val="000000"/>
          <w:sz w:val="25"/>
          <w:szCs w:val="25"/>
        </w:rPr>
        <w:t>(1) Y</w:t>
      </w:r>
      <w:r>
        <w:rPr>
          <w:rFonts w:eastAsia="Times New Roman"/>
          <w:color w:val="000000"/>
          <w:sz w:val="25"/>
          <w:szCs w:val="25"/>
        </w:rPr>
        <w:t xml:space="preserve">ükseköğretim kurumları, gerçekleştirdikleri tüm dönem faaliyetlerini içeren kurumsal nihai raporlarım 15 Eylül tarihine kadar YÖK'e sunarlar. Bu raporlarda, programa katılan öğretim elemanı ve öğrencilere ilişkin ayrıntılı bilgiler ile gerçekleştirilen tüm harcama ve ödemelere ilişkin ayrıntılı bilgiler yer alır. Raporlar ilgili yükseköğretim kurumunun Mevlana Değişim Programı Kurum Koordinatörleri tarafından da imzalanmış olarak, yazılı ve elektronik ortamda YÖK'e iletilir. Raporlarda eksiklik ya da tutarsızlık olması durumunda, bilgilerin doğrulanması veya düzeltilmesi istenir. YÖK'e sunulacak nihai raporda yer alan bilgilerde (kişisel bilgiler, faaliyete ilişkin bilgiler ve ödenek miktarı bilgileri) 30 Eylül gününden sonra herhangi bir değişiklik yapılamaz. Raporların son gönderilme tarihleri, YÖK Yürütme Kurulu tarafından gerekli görülmesi halinde </w:t>
      </w:r>
      <w:r>
        <w:rPr>
          <w:rFonts w:eastAsia="Times New Roman"/>
          <w:color w:val="000000"/>
          <w:sz w:val="25"/>
          <w:szCs w:val="25"/>
        </w:rPr>
        <w:lastRenderedPageBreak/>
        <w:t>değiştirilebilir ve bu durum yükseköğretim kurumlarına bildirilir.</w:t>
      </w:r>
    </w:p>
    <w:p w:rsidR="00A7521D" w:rsidRDefault="00A7521D" w:rsidP="00A7521D">
      <w:pPr>
        <w:shd w:val="clear" w:color="auto" w:fill="FFFFFF"/>
        <w:jc w:val="both"/>
        <w:rPr>
          <w:sz w:val="24"/>
          <w:szCs w:val="24"/>
        </w:rPr>
      </w:pPr>
      <w:r>
        <w:rPr>
          <w:b/>
          <w:bCs/>
          <w:color w:val="000000"/>
          <w:sz w:val="25"/>
          <w:szCs w:val="25"/>
        </w:rPr>
        <w:t>Denetim</w:t>
      </w:r>
    </w:p>
    <w:p w:rsidR="00A7521D" w:rsidRDefault="00A7521D" w:rsidP="00A7521D">
      <w:pPr>
        <w:shd w:val="clear" w:color="auto" w:fill="FFFFFF"/>
        <w:jc w:val="both"/>
        <w:rPr>
          <w:sz w:val="24"/>
          <w:szCs w:val="24"/>
        </w:rPr>
      </w:pPr>
      <w:r>
        <w:rPr>
          <w:b/>
          <w:bCs/>
          <w:color w:val="000000"/>
          <w:sz w:val="25"/>
          <w:szCs w:val="25"/>
        </w:rPr>
        <w:t xml:space="preserve">MADDE 15 </w:t>
      </w:r>
      <w:r>
        <w:rPr>
          <w:color w:val="000000"/>
          <w:sz w:val="25"/>
          <w:szCs w:val="25"/>
        </w:rPr>
        <w:t>- (1) Bu Esas ve Usuller kapsam</w:t>
      </w:r>
      <w:r>
        <w:rPr>
          <w:rFonts w:eastAsia="Times New Roman"/>
          <w:color w:val="000000"/>
          <w:sz w:val="25"/>
          <w:szCs w:val="25"/>
        </w:rPr>
        <w:t>ında yapılan harcamalar, 5018 sayılı Kamu Mali Yönetimi ve Kontrol Kanununa göre denetlenir. Mevlana Değişim Programının uygulanmasına ilişkin olarak yükseköğretim kurumunca yapılan iç denetim sonucunda bu Esas ve Usullere aykırılık teşkil eden bir hususun tespiti halinde bu durum ilgili yükseköğretim kurumu tarafından YÖK'e iletilir. Mevlana Değişim Programının yükseköğretim kurumlarındaki uygulamaları gerek görülmesi halinde ayrıca YÖK tarafından denetlenebilir. Mevlana Değişim Programı faaliyetlerinde suç teşkil eden fiillerin tespiti halinde görevliler hakkında ilgili yükseköğretim kurumu tarafından genel hükümlere göre işlem yapılır.</w:t>
      </w:r>
    </w:p>
    <w:p w:rsidR="00DF55B7" w:rsidRPr="00D0627E" w:rsidRDefault="00A7521D" w:rsidP="00A7521D">
      <w:pPr>
        <w:shd w:val="clear" w:color="auto" w:fill="FFFFFF"/>
        <w:jc w:val="both"/>
        <w:rPr>
          <w:sz w:val="24"/>
          <w:szCs w:val="24"/>
        </w:rPr>
      </w:pPr>
      <w:r>
        <w:rPr>
          <w:color w:val="000000"/>
          <w:sz w:val="25"/>
          <w:szCs w:val="25"/>
        </w:rPr>
        <w:t>(2) Bu Esas ve Usuller kapsam</w:t>
      </w:r>
      <w:r>
        <w:rPr>
          <w:rFonts w:eastAsia="Times New Roman"/>
          <w:color w:val="000000"/>
          <w:sz w:val="25"/>
          <w:szCs w:val="25"/>
        </w:rPr>
        <w:t>ında yapılan harcamalar, Sayıştay denetimine tabidir.</w:t>
      </w:r>
    </w:p>
    <w:p w:rsidR="00A7521D" w:rsidRDefault="00A7521D" w:rsidP="00A7521D">
      <w:pPr>
        <w:shd w:val="clear" w:color="auto" w:fill="FFFFFF"/>
        <w:jc w:val="both"/>
        <w:rPr>
          <w:sz w:val="24"/>
          <w:szCs w:val="24"/>
        </w:rPr>
      </w:pPr>
      <w:r>
        <w:rPr>
          <w:b/>
          <w:bCs/>
          <w:color w:val="000000"/>
          <w:sz w:val="25"/>
          <w:szCs w:val="25"/>
        </w:rPr>
        <w:t>Y</w:t>
      </w:r>
      <w:r>
        <w:rPr>
          <w:rFonts w:eastAsia="Times New Roman"/>
          <w:b/>
          <w:bCs/>
          <w:color w:val="000000"/>
          <w:sz w:val="25"/>
          <w:szCs w:val="25"/>
        </w:rPr>
        <w:t>ürürlük</w:t>
      </w:r>
    </w:p>
    <w:p w:rsidR="00DF55B7" w:rsidRPr="00D0627E" w:rsidRDefault="00A7521D" w:rsidP="00A7521D">
      <w:pPr>
        <w:shd w:val="clear" w:color="auto" w:fill="FFFFFF"/>
        <w:jc w:val="both"/>
        <w:rPr>
          <w:sz w:val="24"/>
          <w:szCs w:val="24"/>
        </w:rPr>
      </w:pPr>
      <w:r>
        <w:rPr>
          <w:b/>
          <w:bCs/>
          <w:color w:val="000000"/>
          <w:sz w:val="25"/>
          <w:szCs w:val="25"/>
        </w:rPr>
        <w:t xml:space="preserve">MADDE 16 </w:t>
      </w:r>
      <w:r>
        <w:rPr>
          <w:color w:val="000000"/>
          <w:sz w:val="25"/>
          <w:szCs w:val="25"/>
        </w:rPr>
        <w:t xml:space="preserve">- (1) Bu Esas ve Usuller, </w:t>
      </w:r>
      <w:r w:rsidR="00D0627E">
        <w:rPr>
          <w:color w:val="000000"/>
          <w:sz w:val="25"/>
          <w:szCs w:val="25"/>
        </w:rPr>
        <w:t>1.1.2012</w:t>
      </w:r>
      <w:r>
        <w:rPr>
          <w:color w:val="000000"/>
          <w:sz w:val="25"/>
          <w:szCs w:val="25"/>
        </w:rPr>
        <w:t xml:space="preserve"> tarihinden itibaren ge</w:t>
      </w:r>
      <w:r>
        <w:rPr>
          <w:rFonts w:eastAsia="Times New Roman"/>
          <w:color w:val="000000"/>
          <w:sz w:val="25"/>
          <w:szCs w:val="25"/>
        </w:rPr>
        <w:t>çerli olmak üzere imzalandığı tarihte yürürlüğe girer.</w:t>
      </w:r>
    </w:p>
    <w:p w:rsidR="00A7521D" w:rsidRDefault="00A7521D" w:rsidP="00A7521D">
      <w:pPr>
        <w:shd w:val="clear" w:color="auto" w:fill="FFFFFF"/>
        <w:jc w:val="both"/>
        <w:rPr>
          <w:sz w:val="24"/>
          <w:szCs w:val="24"/>
        </w:rPr>
      </w:pPr>
      <w:r w:rsidRPr="00DF55B7">
        <w:rPr>
          <w:b/>
          <w:bCs/>
          <w:color w:val="000000"/>
          <w:sz w:val="25"/>
          <w:szCs w:val="25"/>
        </w:rPr>
        <w:t>Y</w:t>
      </w:r>
      <w:r w:rsidRPr="00DF55B7">
        <w:rPr>
          <w:rFonts w:eastAsia="Times New Roman"/>
          <w:b/>
          <w:bCs/>
          <w:color w:val="000000"/>
          <w:sz w:val="25"/>
          <w:szCs w:val="25"/>
        </w:rPr>
        <w:t>ürütme</w:t>
      </w:r>
    </w:p>
    <w:p w:rsidR="00A7521D" w:rsidRDefault="00A7521D" w:rsidP="00A7521D">
      <w:pPr>
        <w:shd w:val="clear" w:color="auto" w:fill="FFFFFF"/>
        <w:jc w:val="both"/>
        <w:rPr>
          <w:sz w:val="24"/>
          <w:szCs w:val="24"/>
        </w:rPr>
      </w:pPr>
      <w:r>
        <w:rPr>
          <w:b/>
          <w:bCs/>
          <w:color w:val="000000"/>
          <w:sz w:val="25"/>
          <w:szCs w:val="25"/>
        </w:rPr>
        <w:t xml:space="preserve">MADDE </w:t>
      </w:r>
      <w:r w:rsidRPr="00A7521D">
        <w:rPr>
          <w:b/>
          <w:color w:val="000000"/>
          <w:sz w:val="25"/>
          <w:szCs w:val="25"/>
        </w:rPr>
        <w:t>17</w:t>
      </w:r>
      <w:r>
        <w:rPr>
          <w:color w:val="000000"/>
          <w:sz w:val="25"/>
          <w:szCs w:val="25"/>
        </w:rPr>
        <w:t>- (1) Bu Esas ve Usulleri, Y</w:t>
      </w:r>
      <w:r>
        <w:rPr>
          <w:rFonts w:eastAsia="Times New Roman"/>
          <w:color w:val="000000"/>
          <w:sz w:val="25"/>
          <w:szCs w:val="25"/>
        </w:rPr>
        <w:t>ükseköğretim Kurulu Başkanı yürütür.</w:t>
      </w:r>
    </w:p>
    <w:p w:rsidR="00A7521D" w:rsidRDefault="00A7521D" w:rsidP="00A7521D">
      <w:pPr>
        <w:shd w:val="clear" w:color="auto" w:fill="FFFFFF"/>
        <w:jc w:val="both"/>
        <w:rPr>
          <w:sz w:val="24"/>
          <w:szCs w:val="24"/>
        </w:rPr>
      </w:pPr>
    </w:p>
    <w:p w:rsidR="00A7521D" w:rsidRDefault="00A7521D" w:rsidP="00A7521D">
      <w:pPr>
        <w:shd w:val="clear" w:color="auto" w:fill="FFFFFF"/>
        <w:jc w:val="both"/>
        <w:rPr>
          <w:b/>
          <w:bCs/>
          <w:color w:val="000000"/>
          <w:sz w:val="25"/>
          <w:szCs w:val="25"/>
        </w:rPr>
      </w:pPr>
    </w:p>
    <w:p w:rsidR="00A7521D" w:rsidRDefault="00A7521D" w:rsidP="00A7521D">
      <w:pPr>
        <w:shd w:val="clear" w:color="auto" w:fill="FFFFFF"/>
        <w:jc w:val="both"/>
        <w:rPr>
          <w:b/>
          <w:bCs/>
          <w:color w:val="000000"/>
          <w:sz w:val="25"/>
          <w:szCs w:val="25"/>
        </w:rPr>
      </w:pPr>
    </w:p>
    <w:p w:rsidR="00A7521D" w:rsidRDefault="008C7F36" w:rsidP="00A7521D">
      <w:pPr>
        <w:shd w:val="clear" w:color="auto" w:fill="FFFFFF"/>
        <w:jc w:val="both"/>
        <w:rPr>
          <w:b/>
          <w:bCs/>
          <w:color w:val="000000"/>
          <w:sz w:val="25"/>
          <w:szCs w:val="25"/>
        </w:rPr>
      </w:pPr>
      <w:r>
        <w:rPr>
          <w:b/>
          <w:bCs/>
          <w:noProof/>
          <w:color w:val="000000"/>
          <w:sz w:val="25"/>
          <w:szCs w:val="25"/>
        </w:rPr>
        <w:drawing>
          <wp:inline distT="0" distB="0" distL="0" distR="0">
            <wp:extent cx="5762625" cy="248602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62625" cy="2486025"/>
                    </a:xfrm>
                    <a:prstGeom prst="rect">
                      <a:avLst/>
                    </a:prstGeom>
                    <a:noFill/>
                    <a:ln w="9525">
                      <a:noFill/>
                      <a:miter lim="800000"/>
                      <a:headEnd/>
                      <a:tailEnd/>
                    </a:ln>
                  </pic:spPr>
                </pic:pic>
              </a:graphicData>
            </a:graphic>
          </wp:inline>
        </w:drawing>
      </w:r>
    </w:p>
    <w:sectPr w:rsidR="00A7521D" w:rsidSect="00DF55B7">
      <w:type w:val="continuous"/>
      <w:pgSz w:w="11909" w:h="16834"/>
      <w:pgMar w:top="1276"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21D"/>
    <w:rsid w:val="001A5BA4"/>
    <w:rsid w:val="00845393"/>
    <w:rsid w:val="008C7F36"/>
    <w:rsid w:val="00A7521D"/>
    <w:rsid w:val="00D0627E"/>
    <w:rsid w:val="00DF55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393"/>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C7F36"/>
    <w:rPr>
      <w:rFonts w:ascii="Tahoma" w:hAnsi="Tahoma" w:cs="Tahoma"/>
      <w:sz w:val="16"/>
      <w:szCs w:val="16"/>
    </w:rPr>
  </w:style>
  <w:style w:type="character" w:customStyle="1" w:styleId="BalonMetniChar">
    <w:name w:val="Balon Metni Char"/>
    <w:basedOn w:val="VarsaylanParagrafYazTipi"/>
    <w:link w:val="BalonMetni"/>
    <w:uiPriority w:val="99"/>
    <w:semiHidden/>
    <w:rsid w:val="008C7F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393"/>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C7F36"/>
    <w:rPr>
      <w:rFonts w:ascii="Tahoma" w:hAnsi="Tahoma" w:cs="Tahoma"/>
      <w:sz w:val="16"/>
      <w:szCs w:val="16"/>
    </w:rPr>
  </w:style>
  <w:style w:type="character" w:customStyle="1" w:styleId="BalonMetniChar">
    <w:name w:val="Balon Metni Char"/>
    <w:basedOn w:val="VarsaylanParagrafYazTipi"/>
    <w:link w:val="BalonMetni"/>
    <w:uiPriority w:val="99"/>
    <w:semiHidden/>
    <w:rsid w:val="008C7F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1592</Words>
  <Characters>9080</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10651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aysad.gudekli</dc:creator>
  <cp:lastModifiedBy>Sau</cp:lastModifiedBy>
  <cp:revision>2</cp:revision>
  <cp:lastPrinted>2012-05-08T13:50:00Z</cp:lastPrinted>
  <dcterms:created xsi:type="dcterms:W3CDTF">2013-03-06T11:36:00Z</dcterms:created>
  <dcterms:modified xsi:type="dcterms:W3CDTF">2013-03-06T11:36:00Z</dcterms:modified>
</cp:coreProperties>
</file>